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29E" w:rsidRPr="005B6E1C" w:rsidRDefault="003E329E">
      <w:pPr>
        <w:pStyle w:val="BodyText"/>
        <w:rPr>
          <w:i w:val="0"/>
          <w:sz w:val="14"/>
        </w:rPr>
      </w:pPr>
      <w:r>
        <w:rPr>
          <w:i w:val="0"/>
          <w:sz w:val="14"/>
        </w:rPr>
        <w:t xml:space="preserve"> </w:t>
      </w:r>
    </w:p>
    <w:p w:rsidR="003E329E" w:rsidRDefault="003E329E">
      <w:pPr>
        <w:spacing w:before="92"/>
        <w:ind w:left="4553"/>
        <w:rPr>
          <w:i/>
        </w:rPr>
      </w:pPr>
      <w:r>
        <w:rPr>
          <w:i/>
        </w:rPr>
        <w:t>Образец на изисквания към офертите от ПМС №118/2014 г.</w:t>
      </w:r>
    </w:p>
    <w:p w:rsidR="003E329E" w:rsidRDefault="003E329E">
      <w:pPr>
        <w:pStyle w:val="BodyText"/>
      </w:pPr>
    </w:p>
    <w:p w:rsidR="003E329E" w:rsidRDefault="003E329E">
      <w:pPr>
        <w:pStyle w:val="BodyText"/>
      </w:pPr>
    </w:p>
    <w:p w:rsidR="003E329E" w:rsidRDefault="003E329E">
      <w:pPr>
        <w:pStyle w:val="BodyText"/>
      </w:pPr>
    </w:p>
    <w:p w:rsidR="003E329E" w:rsidRDefault="003E329E">
      <w:pPr>
        <w:spacing w:before="140"/>
        <w:ind w:left="323" w:right="317"/>
        <w:jc w:val="center"/>
        <w:rPr>
          <w:b/>
          <w:sz w:val="40"/>
        </w:rPr>
      </w:pPr>
      <w:r>
        <w:rPr>
          <w:b/>
          <w:sz w:val="40"/>
        </w:rPr>
        <w:t>ИЗИСКВАНИЯ КЪМ ОФЕРТИТЕ</w:t>
      </w:r>
    </w:p>
    <w:p w:rsidR="003E329E" w:rsidRDefault="003E329E">
      <w:pPr>
        <w:pStyle w:val="BodyText"/>
        <w:rPr>
          <w:b/>
          <w:i w:val="0"/>
          <w:sz w:val="44"/>
        </w:rPr>
      </w:pPr>
    </w:p>
    <w:p w:rsidR="003E329E" w:rsidRDefault="003E329E">
      <w:pPr>
        <w:pStyle w:val="BodyText"/>
        <w:spacing w:before="8"/>
        <w:rPr>
          <w:b/>
          <w:i w:val="0"/>
          <w:sz w:val="35"/>
        </w:rPr>
      </w:pPr>
    </w:p>
    <w:p w:rsidR="003E329E" w:rsidRDefault="003E329E">
      <w:pPr>
        <w:ind w:left="323" w:right="323"/>
        <w:jc w:val="center"/>
        <w:rPr>
          <w:b/>
          <w:sz w:val="32"/>
        </w:rPr>
      </w:pPr>
      <w:r>
        <w:rPr>
          <w:b/>
          <w:sz w:val="32"/>
        </w:rPr>
        <w:t>за процедура за избор на изпълнител с публична обява с предмет:</w:t>
      </w:r>
    </w:p>
    <w:p w:rsidR="003E329E" w:rsidRDefault="003E329E">
      <w:pPr>
        <w:pStyle w:val="BodyText"/>
        <w:spacing w:before="1"/>
        <w:rPr>
          <w:b/>
          <w:i w:val="0"/>
          <w:sz w:val="37"/>
        </w:rPr>
      </w:pPr>
    </w:p>
    <w:p w:rsidR="003E329E" w:rsidRDefault="003E329E" w:rsidP="00913684">
      <w:pPr>
        <w:rPr>
          <w:b/>
          <w:sz w:val="24"/>
          <w:szCs w:val="24"/>
          <w:lang w:val="ru-RU"/>
        </w:rPr>
      </w:pPr>
      <w:r>
        <w:rPr>
          <w:b/>
          <w:sz w:val="24"/>
          <w:szCs w:val="24"/>
        </w:rPr>
        <w:t>Подмяна на технологично оборудване в цех „Мебелно производство“ в  „Етрополски Бук“ ЕООД</w:t>
      </w:r>
    </w:p>
    <w:p w:rsidR="003E329E" w:rsidRPr="000318AB" w:rsidRDefault="003E329E">
      <w:pPr>
        <w:pStyle w:val="BodyText"/>
        <w:rPr>
          <w:b/>
        </w:rPr>
      </w:pPr>
    </w:p>
    <w:p w:rsidR="003E329E" w:rsidRDefault="003E329E">
      <w:pPr>
        <w:pStyle w:val="BodyText"/>
        <w:ind w:left="113" w:right="397" w:firstLine="708"/>
        <w:jc w:val="both"/>
      </w:pPr>
      <w:r>
        <w:t>При</w:t>
      </w:r>
      <w:r>
        <w:rPr>
          <w:spacing w:val="-22"/>
        </w:rPr>
        <w:t xml:space="preserve"> </w:t>
      </w:r>
      <w:r>
        <w:t>изготвяне</w:t>
      </w:r>
      <w:r>
        <w:rPr>
          <w:spacing w:val="-23"/>
        </w:rPr>
        <w:t xml:space="preserve"> </w:t>
      </w:r>
      <w:r>
        <w:t>на</w:t>
      </w:r>
      <w:r>
        <w:rPr>
          <w:spacing w:val="-22"/>
        </w:rPr>
        <w:t xml:space="preserve"> </w:t>
      </w:r>
      <w:r>
        <w:t>офертата</w:t>
      </w:r>
      <w:r>
        <w:rPr>
          <w:spacing w:val="-22"/>
        </w:rPr>
        <w:t xml:space="preserve"> </w:t>
      </w:r>
      <w:r>
        <w:t>всеки</w:t>
      </w:r>
      <w:r>
        <w:rPr>
          <w:spacing w:val="-22"/>
        </w:rPr>
        <w:t xml:space="preserve"> </w:t>
      </w:r>
      <w:r>
        <w:t>кандидат</w:t>
      </w:r>
      <w:r>
        <w:rPr>
          <w:spacing w:val="-22"/>
        </w:rPr>
        <w:t xml:space="preserve"> </w:t>
      </w:r>
      <w:r>
        <w:t>трябва</w:t>
      </w:r>
      <w:r>
        <w:rPr>
          <w:spacing w:val="-23"/>
        </w:rPr>
        <w:t xml:space="preserve"> </w:t>
      </w:r>
      <w:r>
        <w:t>да</w:t>
      </w:r>
      <w:r>
        <w:rPr>
          <w:spacing w:val="-21"/>
        </w:rPr>
        <w:t xml:space="preserve"> </w:t>
      </w:r>
      <w:r>
        <w:t>се</w:t>
      </w:r>
      <w:r>
        <w:rPr>
          <w:spacing w:val="-22"/>
        </w:rPr>
        <w:t xml:space="preserve"> </w:t>
      </w:r>
      <w:r>
        <w:t>придържа</w:t>
      </w:r>
      <w:r>
        <w:rPr>
          <w:spacing w:val="-22"/>
        </w:rPr>
        <w:t xml:space="preserve"> </w:t>
      </w:r>
      <w:r>
        <w:t>точно</w:t>
      </w:r>
      <w:r>
        <w:rPr>
          <w:spacing w:val="-23"/>
        </w:rPr>
        <w:t xml:space="preserve"> </w:t>
      </w:r>
      <w:r>
        <w:t>към</w:t>
      </w:r>
      <w:r>
        <w:rPr>
          <w:spacing w:val="-22"/>
        </w:rPr>
        <w:t xml:space="preserve"> </w:t>
      </w:r>
      <w:r>
        <w:t>обявените от бенефициента</w:t>
      </w:r>
      <w:r>
        <w:rPr>
          <w:spacing w:val="-1"/>
        </w:rPr>
        <w:t xml:space="preserve"> </w:t>
      </w:r>
      <w:r>
        <w:t>условия.</w:t>
      </w:r>
    </w:p>
    <w:p w:rsidR="003E329E" w:rsidRDefault="003E329E">
      <w:pPr>
        <w:pStyle w:val="BodyText"/>
        <w:ind w:left="113" w:right="396" w:firstLine="640"/>
        <w:jc w:val="both"/>
      </w:pPr>
      <w:r>
        <w:t>Кандидатът</w:t>
      </w:r>
      <w:r>
        <w:rPr>
          <w:spacing w:val="-26"/>
        </w:rPr>
        <w:t xml:space="preserve"> </w:t>
      </w:r>
      <w:r>
        <w:t>в</w:t>
      </w:r>
      <w:r>
        <w:rPr>
          <w:spacing w:val="-27"/>
        </w:rPr>
        <w:t xml:space="preserve"> </w:t>
      </w:r>
      <w:r>
        <w:t>процедурата</w:t>
      </w:r>
      <w:r>
        <w:rPr>
          <w:spacing w:val="-26"/>
        </w:rPr>
        <w:t xml:space="preserve"> </w:t>
      </w:r>
      <w:r>
        <w:t>има</w:t>
      </w:r>
      <w:r>
        <w:rPr>
          <w:spacing w:val="-27"/>
        </w:rPr>
        <w:t xml:space="preserve"> </w:t>
      </w:r>
      <w:r>
        <w:t>право</w:t>
      </w:r>
      <w:r>
        <w:rPr>
          <w:spacing w:val="-26"/>
        </w:rPr>
        <w:t xml:space="preserve"> </w:t>
      </w:r>
      <w:r>
        <w:t>да</w:t>
      </w:r>
      <w:r>
        <w:rPr>
          <w:spacing w:val="-27"/>
        </w:rPr>
        <w:t xml:space="preserve"> </w:t>
      </w:r>
      <w:r>
        <w:t>представи</w:t>
      </w:r>
      <w:r>
        <w:rPr>
          <w:spacing w:val="-26"/>
        </w:rPr>
        <w:t xml:space="preserve"> </w:t>
      </w:r>
      <w:r>
        <w:t>само</w:t>
      </w:r>
      <w:r>
        <w:rPr>
          <w:spacing w:val="-26"/>
        </w:rPr>
        <w:t xml:space="preserve"> </w:t>
      </w:r>
      <w:r>
        <w:t>една</w:t>
      </w:r>
      <w:r>
        <w:rPr>
          <w:spacing w:val="-26"/>
        </w:rPr>
        <w:t xml:space="preserve"> </w:t>
      </w:r>
      <w:r>
        <w:t>оферта</w:t>
      </w:r>
      <w:r>
        <w:rPr>
          <w:spacing w:val="-25"/>
        </w:rPr>
        <w:t xml:space="preserve"> </w:t>
      </w:r>
      <w:r>
        <w:t>за</w:t>
      </w:r>
      <w:r>
        <w:rPr>
          <w:spacing w:val="-27"/>
        </w:rPr>
        <w:t xml:space="preserve"> </w:t>
      </w:r>
      <w:r>
        <w:t>дадена</w:t>
      </w:r>
      <w:r>
        <w:rPr>
          <w:spacing w:val="-26"/>
        </w:rPr>
        <w:t xml:space="preserve"> </w:t>
      </w:r>
      <w:r>
        <w:t>обособена позиция.</w:t>
      </w:r>
    </w:p>
    <w:p w:rsidR="003E329E" w:rsidRDefault="003E329E">
      <w:pPr>
        <w:pStyle w:val="BodyText"/>
        <w:ind w:left="113" w:right="395" w:firstLine="640"/>
        <w:jc w:val="both"/>
      </w:pPr>
      <w:r>
        <w:t>Офертата следва да е изготвена съобразно образеца от документацията и да съдържа техническо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финансово</w:t>
      </w:r>
      <w:r>
        <w:rPr>
          <w:spacing w:val="-13"/>
        </w:rPr>
        <w:t xml:space="preserve"> </w:t>
      </w:r>
      <w:r>
        <w:t>предложение.</w:t>
      </w:r>
      <w:r>
        <w:rPr>
          <w:spacing w:val="-12"/>
        </w:rPr>
        <w:t xml:space="preserve"> </w:t>
      </w:r>
      <w:r>
        <w:t>Към</w:t>
      </w:r>
      <w:r>
        <w:rPr>
          <w:spacing w:val="-13"/>
        </w:rPr>
        <w:t xml:space="preserve"> </w:t>
      </w:r>
      <w:r>
        <w:t>офертата</w:t>
      </w:r>
      <w:r>
        <w:rPr>
          <w:spacing w:val="-13"/>
        </w:rPr>
        <w:t xml:space="preserve"> </w:t>
      </w:r>
      <w:r>
        <w:t>следва</w:t>
      </w:r>
      <w:r>
        <w:rPr>
          <w:spacing w:val="-11"/>
        </w:rPr>
        <w:t xml:space="preserve"> </w:t>
      </w:r>
      <w:r>
        <w:t>да</w:t>
      </w:r>
      <w:r>
        <w:rPr>
          <w:spacing w:val="-11"/>
        </w:rPr>
        <w:t xml:space="preserve"> </w:t>
      </w:r>
      <w:r>
        <w:t>са</w:t>
      </w:r>
      <w:r>
        <w:rPr>
          <w:spacing w:val="-13"/>
        </w:rPr>
        <w:t xml:space="preserve"> </w:t>
      </w:r>
      <w:r>
        <w:t>приложени</w:t>
      </w:r>
      <w:r>
        <w:rPr>
          <w:spacing w:val="-12"/>
        </w:rPr>
        <w:t xml:space="preserve"> </w:t>
      </w:r>
      <w:r>
        <w:t>всички</w:t>
      </w:r>
      <w:r>
        <w:rPr>
          <w:spacing w:val="-11"/>
        </w:rPr>
        <w:t xml:space="preserve"> </w:t>
      </w:r>
      <w:r>
        <w:t>изискуеми от бенефициента документи, посочени в публичната</w:t>
      </w:r>
      <w:r>
        <w:rPr>
          <w:spacing w:val="-13"/>
        </w:rPr>
        <w:t xml:space="preserve"> </w:t>
      </w:r>
      <w:r>
        <w:t>покана.</w:t>
      </w:r>
    </w:p>
    <w:p w:rsidR="003E329E" w:rsidRDefault="003E329E">
      <w:pPr>
        <w:pStyle w:val="BodyText"/>
        <w:ind w:left="113" w:right="390" w:firstLine="640"/>
        <w:jc w:val="both"/>
      </w:pPr>
      <w:r>
        <w:t>Изискуемите документи към офертата следва да бъдат представени в оригинал/нотариално</w:t>
      </w:r>
      <w:r>
        <w:rPr>
          <w:spacing w:val="-22"/>
        </w:rPr>
        <w:t xml:space="preserve"> </w:t>
      </w:r>
      <w:r>
        <w:t>заверено</w:t>
      </w:r>
      <w:r>
        <w:rPr>
          <w:spacing w:val="-21"/>
        </w:rPr>
        <w:t xml:space="preserve"> </w:t>
      </w:r>
      <w:r>
        <w:t>копие,</w:t>
      </w:r>
      <w:r>
        <w:rPr>
          <w:spacing w:val="-20"/>
        </w:rPr>
        <w:t xml:space="preserve"> </w:t>
      </w:r>
      <w:r>
        <w:t>съответно</w:t>
      </w:r>
      <w:r>
        <w:rPr>
          <w:spacing w:val="-21"/>
        </w:rPr>
        <w:t xml:space="preserve"> </w:t>
      </w:r>
      <w:r>
        <w:t>заверени</w:t>
      </w:r>
      <w:r>
        <w:rPr>
          <w:spacing w:val="-20"/>
        </w:rPr>
        <w:t xml:space="preserve"> </w:t>
      </w:r>
      <w:r>
        <w:t>от</w:t>
      </w:r>
      <w:r>
        <w:rPr>
          <w:spacing w:val="-20"/>
        </w:rPr>
        <w:t xml:space="preserve"> </w:t>
      </w:r>
      <w:r>
        <w:t>кандидата</w:t>
      </w:r>
      <w:r>
        <w:rPr>
          <w:spacing w:val="-21"/>
        </w:rPr>
        <w:t xml:space="preserve"> </w:t>
      </w:r>
      <w:r>
        <w:t>копия</w:t>
      </w:r>
      <w:r>
        <w:rPr>
          <w:spacing w:val="-20"/>
        </w:rPr>
        <w:t xml:space="preserve"> </w:t>
      </w:r>
      <w:r>
        <w:t>с</w:t>
      </w:r>
      <w:r>
        <w:rPr>
          <w:spacing w:val="-21"/>
        </w:rPr>
        <w:t xml:space="preserve"> </w:t>
      </w:r>
      <w:r>
        <w:t>думите:</w:t>
      </w:r>
      <w:r>
        <w:rPr>
          <w:spacing w:val="-20"/>
        </w:rPr>
        <w:t xml:space="preserve"> </w:t>
      </w:r>
      <w:r>
        <w:t>„Вярно с оригинала”, подпис и печат съобразно изискванията на бенефициента към конкретните документи.</w:t>
      </w:r>
    </w:p>
    <w:p w:rsidR="003E329E" w:rsidRDefault="003E329E">
      <w:pPr>
        <w:pStyle w:val="BodyText"/>
        <w:spacing w:before="1"/>
        <w:ind w:left="821"/>
        <w:jc w:val="both"/>
      </w:pPr>
      <w:r>
        <w:t>Офертите за участие в процедурата се изготвят на български език.</w:t>
      </w:r>
    </w:p>
    <w:p w:rsidR="003E329E" w:rsidRDefault="003E329E">
      <w:pPr>
        <w:pStyle w:val="BodyText"/>
        <w:ind w:left="754"/>
        <w:jc w:val="both"/>
      </w:pPr>
      <w:r>
        <w:rPr>
          <w:i w:val="0"/>
          <w:spacing w:val="-60"/>
          <w:u w:val="single"/>
        </w:rPr>
        <w:t xml:space="preserve"> </w:t>
      </w:r>
      <w:r>
        <w:rPr>
          <w:u w:val="single"/>
        </w:rPr>
        <w:t>Документите, представени на чужд език</w:t>
      </w:r>
      <w:r>
        <w:rPr>
          <w:i w:val="0"/>
          <w:u w:val="single"/>
        </w:rPr>
        <w:t xml:space="preserve">, </w:t>
      </w:r>
      <w:r>
        <w:rPr>
          <w:u w:val="single"/>
        </w:rPr>
        <w:t>следва да бъдат придружени с превод</w:t>
      </w:r>
      <w:r>
        <w:rPr>
          <w:spacing w:val="51"/>
          <w:u w:val="single"/>
        </w:rPr>
        <w:t xml:space="preserve"> </w:t>
      </w:r>
      <w:r>
        <w:rPr>
          <w:spacing w:val="3"/>
          <w:u w:val="single"/>
        </w:rPr>
        <w:t>на</w:t>
      </w:r>
    </w:p>
    <w:p w:rsidR="003E329E" w:rsidRDefault="003E329E">
      <w:pPr>
        <w:pStyle w:val="BodyText"/>
        <w:ind w:left="113"/>
      </w:pPr>
      <w:r>
        <w:rPr>
          <w:i w:val="0"/>
          <w:spacing w:val="-60"/>
          <w:u w:val="single"/>
        </w:rPr>
        <w:t xml:space="preserve"> </w:t>
      </w:r>
      <w:r>
        <w:rPr>
          <w:u w:val="single"/>
        </w:rPr>
        <w:t>български език.</w:t>
      </w:r>
    </w:p>
    <w:p w:rsidR="003E329E" w:rsidRDefault="003E329E">
      <w:pPr>
        <w:pStyle w:val="BodyText"/>
        <w:spacing w:before="2"/>
        <w:rPr>
          <w:sz w:val="16"/>
        </w:rPr>
      </w:pPr>
    </w:p>
    <w:p w:rsidR="003E329E" w:rsidRDefault="003E329E">
      <w:pPr>
        <w:pStyle w:val="BodyText"/>
        <w:spacing w:before="90"/>
        <w:ind w:left="113" w:firstLine="640"/>
      </w:pPr>
      <w:r>
        <w:t>Следва да се има предвид, че срокът на валидност на офертите е времето, през което кандидатите са обвързани с условията на представените от тях оферти.</w:t>
      </w:r>
    </w:p>
    <w:p w:rsidR="003E329E" w:rsidRDefault="003E329E">
      <w:pPr>
        <w:pStyle w:val="BodyText"/>
        <w:ind w:left="113" w:right="216" w:firstLine="640"/>
      </w:pPr>
      <w:r>
        <w:t>Лице,</w:t>
      </w:r>
      <w:r>
        <w:rPr>
          <w:spacing w:val="-23"/>
        </w:rPr>
        <w:t xml:space="preserve"> </w:t>
      </w:r>
      <w:r>
        <w:t>което</w:t>
      </w:r>
      <w:r>
        <w:rPr>
          <w:spacing w:val="-22"/>
        </w:rPr>
        <w:t xml:space="preserve"> </w:t>
      </w:r>
      <w:r>
        <w:t>е</w:t>
      </w:r>
      <w:r>
        <w:rPr>
          <w:spacing w:val="-23"/>
        </w:rPr>
        <w:t xml:space="preserve"> </w:t>
      </w:r>
      <w:r>
        <w:t>дало</w:t>
      </w:r>
      <w:r>
        <w:rPr>
          <w:spacing w:val="-22"/>
        </w:rPr>
        <w:t xml:space="preserve"> </w:t>
      </w:r>
      <w:r>
        <w:t>съгласие</w:t>
      </w:r>
      <w:r>
        <w:rPr>
          <w:spacing w:val="-23"/>
        </w:rPr>
        <w:t xml:space="preserve"> </w:t>
      </w:r>
      <w:r>
        <w:t>и</w:t>
      </w:r>
      <w:r>
        <w:rPr>
          <w:spacing w:val="-21"/>
        </w:rPr>
        <w:t xml:space="preserve"> </w:t>
      </w:r>
      <w:r>
        <w:t>фигурира</w:t>
      </w:r>
      <w:r>
        <w:rPr>
          <w:spacing w:val="-23"/>
        </w:rPr>
        <w:t xml:space="preserve"> </w:t>
      </w:r>
      <w:r>
        <w:t>като</w:t>
      </w:r>
      <w:r>
        <w:rPr>
          <w:spacing w:val="-22"/>
        </w:rPr>
        <w:t xml:space="preserve"> </w:t>
      </w:r>
      <w:r>
        <w:t>подизпълнител</w:t>
      </w:r>
      <w:r>
        <w:rPr>
          <w:spacing w:val="-22"/>
        </w:rPr>
        <w:t xml:space="preserve"> </w:t>
      </w:r>
      <w:r>
        <w:t>в</w:t>
      </w:r>
      <w:r>
        <w:rPr>
          <w:spacing w:val="-23"/>
        </w:rPr>
        <w:t xml:space="preserve"> </w:t>
      </w:r>
      <w:r>
        <w:t>офертата</w:t>
      </w:r>
      <w:r>
        <w:rPr>
          <w:spacing w:val="-23"/>
        </w:rPr>
        <w:t xml:space="preserve"> </w:t>
      </w:r>
      <w:r>
        <w:t>на</w:t>
      </w:r>
      <w:r>
        <w:rPr>
          <w:spacing w:val="-23"/>
        </w:rPr>
        <w:t xml:space="preserve"> </w:t>
      </w:r>
      <w:r>
        <w:t>друг</w:t>
      </w:r>
      <w:r>
        <w:rPr>
          <w:spacing w:val="-21"/>
        </w:rPr>
        <w:t xml:space="preserve"> </w:t>
      </w:r>
      <w:r>
        <w:t>кандидат, не може да представи самостоятелна</w:t>
      </w:r>
      <w:r>
        <w:rPr>
          <w:spacing w:val="-25"/>
        </w:rPr>
        <w:t xml:space="preserve"> </w:t>
      </w:r>
      <w:r>
        <w:t>оферта.</w:t>
      </w:r>
    </w:p>
    <w:p w:rsidR="003E329E" w:rsidRDefault="003E329E">
      <w:pPr>
        <w:pStyle w:val="BodyText"/>
      </w:pPr>
    </w:p>
    <w:p w:rsidR="003E329E" w:rsidRDefault="003E329E">
      <w:pPr>
        <w:pStyle w:val="BodyText"/>
        <w:ind w:left="113" w:firstLine="640"/>
      </w:pPr>
      <w:r>
        <w:t>Офертата се представя в запечатан непрозрачен плик от кандидата лично или от упълномощен от него представител, или по пощата с препоръчано писмо с обратна разписка.</w:t>
      </w:r>
    </w:p>
    <w:p w:rsidR="003E329E" w:rsidRDefault="003E329E">
      <w:pPr>
        <w:sectPr w:rsidR="003E329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20" w:h="16850"/>
          <w:pgMar w:top="3140" w:right="460" w:bottom="1240" w:left="1020" w:header="379" w:footer="1040" w:gutter="0"/>
          <w:pgNumType w:start="1"/>
          <w:cols w:space="720"/>
        </w:sectPr>
      </w:pPr>
    </w:p>
    <w:p w:rsidR="003E329E" w:rsidRDefault="003E329E">
      <w:pPr>
        <w:pStyle w:val="BodyText"/>
        <w:rPr>
          <w:sz w:val="20"/>
        </w:rPr>
      </w:pPr>
    </w:p>
    <w:p w:rsidR="003E329E" w:rsidRDefault="003E329E">
      <w:pPr>
        <w:pStyle w:val="BodyText"/>
        <w:spacing w:before="9"/>
        <w:rPr>
          <w:sz w:val="17"/>
        </w:rPr>
      </w:pPr>
    </w:p>
    <w:p w:rsidR="003E329E" w:rsidRDefault="003E329E">
      <w:pPr>
        <w:pStyle w:val="BodyText"/>
        <w:spacing w:before="90"/>
        <w:ind w:left="754"/>
      </w:pPr>
      <w:r>
        <w:t>Върху плика кандидатът посочва:</w:t>
      </w:r>
    </w:p>
    <w:p w:rsidR="003E329E" w:rsidRDefault="003E329E">
      <w:pPr>
        <w:pStyle w:val="ListParagraph"/>
        <w:numPr>
          <w:ilvl w:val="0"/>
          <w:numId w:val="1"/>
        </w:numPr>
        <w:tabs>
          <w:tab w:val="left" w:pos="541"/>
        </w:tabs>
        <w:rPr>
          <w:i/>
          <w:sz w:val="24"/>
        </w:rPr>
      </w:pPr>
      <w:r>
        <w:rPr>
          <w:i/>
          <w:sz w:val="24"/>
        </w:rPr>
        <w:t>име и адрес на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бенефициента;</w:t>
      </w:r>
    </w:p>
    <w:p w:rsidR="003E329E" w:rsidRDefault="003E329E">
      <w:pPr>
        <w:pStyle w:val="ListParagraph"/>
        <w:numPr>
          <w:ilvl w:val="0"/>
          <w:numId w:val="1"/>
        </w:numPr>
        <w:tabs>
          <w:tab w:val="left" w:pos="541"/>
        </w:tabs>
        <w:ind w:right="389"/>
        <w:rPr>
          <w:i/>
          <w:sz w:val="24"/>
        </w:rPr>
      </w:pPr>
      <w:r>
        <w:rPr>
          <w:i/>
          <w:sz w:val="24"/>
        </w:rPr>
        <w:t xml:space="preserve">име, адрес за кореспонденция, телефон и по възможност </w:t>
      </w:r>
      <w:r>
        <w:rPr>
          <w:sz w:val="24"/>
        </w:rPr>
        <w:t xml:space="preserve">- </w:t>
      </w:r>
      <w:r>
        <w:rPr>
          <w:i/>
          <w:sz w:val="24"/>
        </w:rPr>
        <w:t>факс и електронен адрес на кандидата;</w:t>
      </w:r>
    </w:p>
    <w:p w:rsidR="003E329E" w:rsidRDefault="003E329E">
      <w:pPr>
        <w:pStyle w:val="ListParagraph"/>
        <w:numPr>
          <w:ilvl w:val="0"/>
          <w:numId w:val="1"/>
        </w:numPr>
        <w:tabs>
          <w:tab w:val="left" w:pos="541"/>
        </w:tabs>
        <w:rPr>
          <w:i/>
          <w:sz w:val="24"/>
        </w:rPr>
      </w:pPr>
      <w:r>
        <w:rPr>
          <w:i/>
          <w:sz w:val="24"/>
        </w:rPr>
        <w:t>наименование на предмета на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процедурата</w:t>
      </w:r>
    </w:p>
    <w:p w:rsidR="003E329E" w:rsidRDefault="003E329E">
      <w:pPr>
        <w:pStyle w:val="ListParagraph"/>
        <w:numPr>
          <w:ilvl w:val="0"/>
          <w:numId w:val="1"/>
        </w:numPr>
        <w:tabs>
          <w:tab w:val="left" w:pos="541"/>
        </w:tabs>
        <w:ind w:right="401"/>
        <w:rPr>
          <w:i/>
          <w:sz w:val="24"/>
        </w:rPr>
      </w:pPr>
      <w:r>
        <w:rPr>
          <w:i/>
          <w:sz w:val="24"/>
        </w:rPr>
        <w:t>следното предписание: „Да не се отваря преди разглеждане от комисията за оценяване и класиране”.</w:t>
      </w:r>
    </w:p>
    <w:p w:rsidR="003E329E" w:rsidRDefault="003E329E">
      <w:pPr>
        <w:pStyle w:val="BodyText"/>
      </w:pPr>
    </w:p>
    <w:p w:rsidR="003E329E" w:rsidRDefault="003E329E">
      <w:pPr>
        <w:pStyle w:val="BodyText"/>
        <w:spacing w:before="1"/>
        <w:ind w:left="113" w:right="399" w:firstLine="640"/>
        <w:jc w:val="both"/>
      </w:pPr>
      <w:r>
        <w:t>При</w:t>
      </w:r>
      <w:r>
        <w:rPr>
          <w:spacing w:val="-33"/>
        </w:rPr>
        <w:t xml:space="preserve"> </w:t>
      </w:r>
      <w:r>
        <w:t>приемане</w:t>
      </w:r>
      <w:r>
        <w:rPr>
          <w:spacing w:val="-33"/>
        </w:rPr>
        <w:t xml:space="preserve"> </w:t>
      </w:r>
      <w:r>
        <w:t>на</w:t>
      </w:r>
      <w:r>
        <w:rPr>
          <w:spacing w:val="-32"/>
        </w:rPr>
        <w:t xml:space="preserve"> </w:t>
      </w:r>
      <w:r>
        <w:t>офертата</w:t>
      </w:r>
      <w:r>
        <w:rPr>
          <w:spacing w:val="-33"/>
        </w:rPr>
        <w:t xml:space="preserve"> </w:t>
      </w:r>
      <w:r>
        <w:t>върху</w:t>
      </w:r>
      <w:r>
        <w:rPr>
          <w:spacing w:val="-35"/>
        </w:rPr>
        <w:t xml:space="preserve"> </w:t>
      </w:r>
      <w:r>
        <w:t>плика</w:t>
      </w:r>
      <w:r>
        <w:rPr>
          <w:spacing w:val="-32"/>
        </w:rPr>
        <w:t xml:space="preserve"> </w:t>
      </w:r>
      <w:r>
        <w:t>се</w:t>
      </w:r>
      <w:r>
        <w:rPr>
          <w:spacing w:val="-33"/>
        </w:rPr>
        <w:t xml:space="preserve"> </w:t>
      </w:r>
      <w:r>
        <w:t>отбелязват</w:t>
      </w:r>
      <w:r>
        <w:rPr>
          <w:spacing w:val="-33"/>
        </w:rPr>
        <w:t xml:space="preserve"> </w:t>
      </w:r>
      <w:r>
        <w:t>поредният</w:t>
      </w:r>
      <w:r>
        <w:rPr>
          <w:spacing w:val="-32"/>
        </w:rPr>
        <w:t xml:space="preserve"> </w:t>
      </w:r>
      <w:r>
        <w:t>номер,</w:t>
      </w:r>
      <w:r>
        <w:rPr>
          <w:spacing w:val="-33"/>
        </w:rPr>
        <w:t xml:space="preserve"> </w:t>
      </w:r>
      <w:r>
        <w:t>датата</w:t>
      </w:r>
      <w:r>
        <w:rPr>
          <w:spacing w:val="-33"/>
        </w:rPr>
        <w:t xml:space="preserve"> </w:t>
      </w:r>
      <w:r>
        <w:t>и</w:t>
      </w:r>
      <w:r>
        <w:rPr>
          <w:spacing w:val="-32"/>
        </w:rPr>
        <w:t xml:space="preserve"> </w:t>
      </w:r>
      <w:r>
        <w:t>часът</w:t>
      </w:r>
      <w:r>
        <w:rPr>
          <w:spacing w:val="-32"/>
        </w:rPr>
        <w:t xml:space="preserve"> </w:t>
      </w:r>
      <w:r>
        <w:t>на получаване и посочените данни се записват във входящ регистър, за което на приносителя се издава</w:t>
      </w:r>
      <w:r>
        <w:rPr>
          <w:spacing w:val="-3"/>
        </w:rPr>
        <w:t xml:space="preserve"> </w:t>
      </w:r>
      <w:r>
        <w:t>документ.</w:t>
      </w:r>
    </w:p>
    <w:p w:rsidR="003E329E" w:rsidRDefault="003E329E">
      <w:pPr>
        <w:pStyle w:val="BodyText"/>
        <w:ind w:left="113" w:right="400" w:firstLine="640"/>
        <w:jc w:val="both"/>
      </w:pPr>
      <w:r>
        <w:t>Оферти, които са представени след изтичане на крайния срок за получаване или в незапечатан или скъсан плик, не се приемат от бенефициента и не се разглеждат.</w:t>
      </w:r>
    </w:p>
    <w:p w:rsidR="003E329E" w:rsidRDefault="003E329E">
      <w:pPr>
        <w:pStyle w:val="BodyText"/>
      </w:pPr>
    </w:p>
    <w:p w:rsidR="003E329E" w:rsidRDefault="003E329E">
      <w:pPr>
        <w:pStyle w:val="BodyText"/>
        <w:ind w:left="113" w:right="396" w:firstLine="832"/>
        <w:jc w:val="both"/>
      </w:pPr>
      <w:r>
        <w:t>В процедурата може да участва всеки, който отговаря на предварително обявените условия от Бенефициента, посочени в документацията за участие.</w:t>
      </w:r>
    </w:p>
    <w:p w:rsidR="003E329E" w:rsidRDefault="003E329E">
      <w:pPr>
        <w:pStyle w:val="BodyText"/>
      </w:pPr>
    </w:p>
    <w:p w:rsidR="003E329E" w:rsidRDefault="003E329E">
      <w:pPr>
        <w:pStyle w:val="BodyText"/>
        <w:ind w:left="113" w:right="387" w:firstLine="832"/>
        <w:jc w:val="both"/>
      </w:pPr>
      <w:r>
        <w:rPr>
          <w:w w:val="95"/>
        </w:rPr>
        <w:t>Офертата</w:t>
      </w:r>
      <w:r>
        <w:rPr>
          <w:spacing w:val="-8"/>
          <w:w w:val="95"/>
        </w:rPr>
        <w:t xml:space="preserve"> </w:t>
      </w:r>
      <w:r>
        <w:rPr>
          <w:w w:val="95"/>
        </w:rPr>
        <w:t>се</w:t>
      </w:r>
      <w:r>
        <w:rPr>
          <w:spacing w:val="-9"/>
          <w:w w:val="95"/>
        </w:rPr>
        <w:t xml:space="preserve"> </w:t>
      </w:r>
      <w:r>
        <w:rPr>
          <w:w w:val="95"/>
        </w:rPr>
        <w:t>подписва</w:t>
      </w:r>
      <w:r>
        <w:rPr>
          <w:spacing w:val="-10"/>
          <w:w w:val="95"/>
        </w:rPr>
        <w:t xml:space="preserve"> </w:t>
      </w:r>
      <w:r>
        <w:rPr>
          <w:w w:val="95"/>
        </w:rPr>
        <w:t>от</w:t>
      </w:r>
      <w:r>
        <w:rPr>
          <w:spacing w:val="-8"/>
          <w:w w:val="95"/>
        </w:rPr>
        <w:t xml:space="preserve"> </w:t>
      </w:r>
      <w:r>
        <w:rPr>
          <w:w w:val="95"/>
        </w:rPr>
        <w:t>кандидата</w:t>
      </w:r>
      <w:r>
        <w:rPr>
          <w:spacing w:val="-8"/>
          <w:w w:val="95"/>
        </w:rPr>
        <w:t xml:space="preserve"> </w:t>
      </w:r>
      <w:r>
        <w:rPr>
          <w:w w:val="95"/>
        </w:rPr>
        <w:t>или</w:t>
      </w:r>
      <w:r>
        <w:rPr>
          <w:spacing w:val="-8"/>
          <w:w w:val="95"/>
        </w:rPr>
        <w:t xml:space="preserve"> </w:t>
      </w:r>
      <w:r>
        <w:rPr>
          <w:w w:val="95"/>
        </w:rPr>
        <w:t>от</w:t>
      </w:r>
      <w:r>
        <w:rPr>
          <w:spacing w:val="-8"/>
          <w:w w:val="95"/>
        </w:rPr>
        <w:t xml:space="preserve"> </w:t>
      </w:r>
      <w:r>
        <w:rPr>
          <w:w w:val="95"/>
        </w:rPr>
        <w:t>лицето</w:t>
      </w:r>
      <w:r>
        <w:rPr>
          <w:spacing w:val="-8"/>
          <w:w w:val="95"/>
        </w:rPr>
        <w:t xml:space="preserve"> </w:t>
      </w:r>
      <w:r>
        <w:rPr>
          <w:w w:val="95"/>
        </w:rPr>
        <w:t>или</w:t>
      </w:r>
      <w:r>
        <w:rPr>
          <w:spacing w:val="-7"/>
          <w:w w:val="95"/>
        </w:rPr>
        <w:t xml:space="preserve"> </w:t>
      </w:r>
      <w:r>
        <w:rPr>
          <w:w w:val="95"/>
        </w:rPr>
        <w:t>лицата</w:t>
      </w:r>
      <w:r>
        <w:rPr>
          <w:spacing w:val="-9"/>
          <w:w w:val="95"/>
        </w:rPr>
        <w:t xml:space="preserve"> </w:t>
      </w:r>
      <w:r>
        <w:rPr>
          <w:w w:val="95"/>
        </w:rPr>
        <w:t>с</w:t>
      </w:r>
      <w:r>
        <w:rPr>
          <w:spacing w:val="-9"/>
          <w:w w:val="95"/>
        </w:rPr>
        <w:t xml:space="preserve"> </w:t>
      </w:r>
      <w:r>
        <w:rPr>
          <w:w w:val="95"/>
        </w:rPr>
        <w:t>представителна</w:t>
      </w:r>
      <w:r>
        <w:rPr>
          <w:spacing w:val="-9"/>
          <w:w w:val="95"/>
        </w:rPr>
        <w:t xml:space="preserve"> </w:t>
      </w:r>
      <w:r>
        <w:rPr>
          <w:w w:val="95"/>
        </w:rPr>
        <w:t>власт</w:t>
      </w:r>
      <w:r>
        <w:rPr>
          <w:spacing w:val="1"/>
          <w:w w:val="95"/>
        </w:rPr>
        <w:t xml:space="preserve"> </w:t>
      </w:r>
      <w:r>
        <w:rPr>
          <w:w w:val="95"/>
        </w:rPr>
        <w:t xml:space="preserve">по </w:t>
      </w:r>
      <w:r>
        <w:t>закон или упълномощени да подпишат офертата за и от името на кандидата с подписани от лицата</w:t>
      </w:r>
      <w:r>
        <w:rPr>
          <w:spacing w:val="-26"/>
        </w:rPr>
        <w:t xml:space="preserve"> </w:t>
      </w:r>
      <w:r>
        <w:t>с</w:t>
      </w:r>
      <w:r>
        <w:rPr>
          <w:spacing w:val="-25"/>
        </w:rPr>
        <w:t xml:space="preserve"> </w:t>
      </w:r>
      <w:r>
        <w:t>представителна</w:t>
      </w:r>
      <w:r>
        <w:rPr>
          <w:spacing w:val="-26"/>
        </w:rPr>
        <w:t xml:space="preserve"> </w:t>
      </w:r>
      <w:r>
        <w:t>власт</w:t>
      </w:r>
      <w:r>
        <w:rPr>
          <w:spacing w:val="-23"/>
        </w:rPr>
        <w:t xml:space="preserve"> </w:t>
      </w:r>
      <w:r>
        <w:t>пълномощни,</w:t>
      </w:r>
      <w:r>
        <w:rPr>
          <w:spacing w:val="-26"/>
        </w:rPr>
        <w:t xml:space="preserve"> </w:t>
      </w:r>
      <w:r>
        <w:t>като</w:t>
      </w:r>
      <w:r>
        <w:rPr>
          <w:spacing w:val="-25"/>
        </w:rPr>
        <w:t xml:space="preserve"> </w:t>
      </w:r>
      <w:r>
        <w:t>в</w:t>
      </w:r>
      <w:r>
        <w:rPr>
          <w:spacing w:val="-25"/>
        </w:rPr>
        <w:t xml:space="preserve"> </w:t>
      </w:r>
      <w:r>
        <w:t>офертата</w:t>
      </w:r>
      <w:r>
        <w:rPr>
          <w:spacing w:val="-26"/>
        </w:rPr>
        <w:t xml:space="preserve"> </w:t>
      </w:r>
      <w:r>
        <w:t>се</w:t>
      </w:r>
      <w:r>
        <w:rPr>
          <w:spacing w:val="-25"/>
        </w:rPr>
        <w:t xml:space="preserve"> </w:t>
      </w:r>
      <w:r>
        <w:t>прилагат</w:t>
      </w:r>
      <w:r>
        <w:rPr>
          <w:spacing w:val="-25"/>
        </w:rPr>
        <w:t xml:space="preserve"> </w:t>
      </w:r>
      <w:r>
        <w:t>оригиналите</w:t>
      </w:r>
      <w:r>
        <w:rPr>
          <w:spacing w:val="-25"/>
        </w:rPr>
        <w:t xml:space="preserve"> </w:t>
      </w:r>
      <w:r>
        <w:t>на</w:t>
      </w:r>
      <w:r>
        <w:rPr>
          <w:spacing w:val="-26"/>
        </w:rPr>
        <w:t xml:space="preserve"> </w:t>
      </w:r>
      <w:r>
        <w:t>тези пълномощни.</w:t>
      </w:r>
    </w:p>
    <w:sectPr w:rsidR="003E329E" w:rsidSect="00BF7A5C">
      <w:pgSz w:w="11920" w:h="16850"/>
      <w:pgMar w:top="3140" w:right="460" w:bottom="1240" w:left="1020" w:header="379" w:footer="10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29E" w:rsidRDefault="003E329E" w:rsidP="00BF7A5C">
      <w:r>
        <w:separator/>
      </w:r>
    </w:p>
  </w:endnote>
  <w:endnote w:type="continuationSeparator" w:id="0">
    <w:p w:rsidR="003E329E" w:rsidRDefault="003E329E" w:rsidP="00BF7A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29E" w:rsidRDefault="003E329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29E" w:rsidRDefault="003E329E">
    <w:pPr>
      <w:pStyle w:val="BodyText"/>
      <w:spacing w:line="14" w:lineRule="auto"/>
      <w:rPr>
        <w:i w:val="0"/>
        <w:sz w:val="20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62.85pt;margin-top:779pt;width:505.5pt;height:41.95pt;z-index:-251655680;mso-position-horizontal-relative:page;mso-position-vertical-relative:page" filled="f" stroked="f">
          <v:textbox inset="0,0,0,0">
            <w:txbxContent>
              <w:p w:rsidR="003E329E" w:rsidRPr="00157531" w:rsidRDefault="003E329E" w:rsidP="000318AB">
                <w:pPr>
                  <w:rPr>
                    <w:i/>
                    <w:sz w:val="16"/>
                    <w:szCs w:val="16"/>
                  </w:rPr>
                </w:pPr>
                <w:r w:rsidRPr="00157531">
                  <w:rPr>
                    <w:b/>
                    <w:sz w:val="16"/>
                    <w:szCs w:val="16"/>
                    <w:lang w:val="ru-RU"/>
                  </w:rPr>
                  <w:t>Проект:</w:t>
                </w:r>
                <w:r w:rsidRPr="00157531">
                  <w:rPr>
                    <w:b/>
                    <w:bCs/>
                    <w:i/>
                    <w:color w:val="000000"/>
                    <w:sz w:val="16"/>
                    <w:szCs w:val="16"/>
                  </w:rPr>
                  <w:t xml:space="preserve"> </w:t>
                </w:r>
                <w:r w:rsidRPr="00157531">
                  <w:rPr>
                    <w:b/>
                    <w:bCs/>
                    <w:i/>
                    <w:iCs/>
                    <w:sz w:val="16"/>
                    <w:szCs w:val="16"/>
                  </w:rPr>
                  <w:t xml:space="preserve">„Повишаване на ефективността на индустриалните процеси в производството на „Етрополски бук“ ЕООД чрез подобрена енергийна ефективност”, </w:t>
                </w:r>
                <w:r w:rsidRPr="00157531">
                  <w:rPr>
                    <w:rStyle w:val="filled-value"/>
                    <w:i/>
                    <w:sz w:val="16"/>
                    <w:szCs w:val="16"/>
                  </w:rPr>
                  <w:t xml:space="preserve"> </w:t>
                </w:r>
                <w:r w:rsidRPr="00157531">
                  <w:rPr>
                    <w:i/>
                    <w:sz w:val="16"/>
                    <w:szCs w:val="16"/>
                  </w:rPr>
                  <w:t xml:space="preserve">финансиран по Програма „ВЪЗОБНОВЯЕМА ЕНЕРГИЯ, ЕНЕРГИЙНА ЕФЕКТИВНОСТ, ЕНЕРГИЙНА СИГУРНОСТ“, </w:t>
                </w:r>
                <w:r w:rsidRPr="00157531">
                  <w:rPr>
                    <w:i/>
                    <w:sz w:val="16"/>
                    <w:szCs w:val="16"/>
                    <w:lang w:val="ru-RU"/>
                  </w:rPr>
                  <w:t xml:space="preserve">по процедура: </w:t>
                </w:r>
                <w:r w:rsidRPr="00157531">
                  <w:rPr>
                    <w:bCs/>
                    <w:i/>
                    <w:sz w:val="16"/>
                    <w:szCs w:val="16"/>
                  </w:rPr>
                  <w:t xml:space="preserve">„Енергийна ефективност в индустрията“, </w:t>
                </w:r>
                <w:r w:rsidRPr="00157531">
                  <w:rPr>
                    <w:i/>
                    <w:sz w:val="16"/>
                    <w:szCs w:val="16"/>
                  </w:rPr>
                  <w:t>финансиран по ФИНАНСОВ МЕХАНИЗЪМ НА ЕВРОПЕЙСКОТО ИКОНОМИЧЕСКО ПРОСТРАНСТВО 2014-2021</w:t>
                </w:r>
              </w:p>
              <w:p w:rsidR="003E329E" w:rsidRPr="00E674D3" w:rsidRDefault="003E329E" w:rsidP="00E674D3"/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29E" w:rsidRDefault="003E329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29E" w:rsidRDefault="003E329E" w:rsidP="00BF7A5C">
      <w:r>
        <w:separator/>
      </w:r>
    </w:p>
  </w:footnote>
  <w:footnote w:type="continuationSeparator" w:id="0">
    <w:p w:rsidR="003E329E" w:rsidRDefault="003E329E" w:rsidP="00BF7A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29E" w:rsidRDefault="003E329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29E" w:rsidRDefault="003E329E">
    <w:pPr>
      <w:pStyle w:val="BodyText"/>
      <w:spacing w:line="14" w:lineRule="auto"/>
      <w:rPr>
        <w:i w:val="0"/>
        <w:sz w:val="20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1.jpeg" o:spid="_x0000_s2049" type="#_x0000_t75" style="position:absolute;margin-left:49.05pt;margin-top:18.95pt;width:95.7pt;height:75.5pt;z-index:-251661824;visibility:visible;mso-wrap-distance-left:0;mso-wrap-distance-right:0;mso-position-horizontal-relative:page;mso-position-vertical-relative:page">
          <v:imagedata r:id="rId1" o:title=""/>
          <w10:wrap anchorx="page" anchory="page"/>
        </v:shape>
      </w:pict>
    </w:r>
    <w:r>
      <w:rPr>
        <w:noProof/>
        <w:lang w:val="en-US" w:eastAsia="en-US"/>
      </w:rPr>
      <w:pict>
        <v:line id="_x0000_s2050" style="position:absolute;z-index:-251660800;mso-position-horizontal-relative:page;mso-position-vertical-relative:page" from="16.8pt,156.85pt" to="541.3pt,156.85pt">
          <w10:wrap anchorx="page" anchory="page"/>
        </v:line>
      </w:pict>
    </w: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2.75pt;margin-top:99.7pt;width:76.3pt;height:13.05pt;z-index:-251657728;mso-position-horizontal-relative:page;mso-position-vertical-relative:page" filled="f" stroked="f">
          <v:textbox style="mso-next-textbox:#_x0000_s2051" inset="0,0,0,0">
            <w:txbxContent>
              <w:p w:rsidR="003E329E" w:rsidRPr="005B6E1C" w:rsidRDefault="003E329E" w:rsidP="005B6E1C"/>
            </w:txbxContent>
          </v:textbox>
          <w10:wrap anchorx="page" anchory="page"/>
        </v:shape>
      </w:pict>
    </w:r>
    <w:r>
      <w:rPr>
        <w:noProof/>
        <w:lang w:val="en-US" w:eastAsia="en-US"/>
      </w:rPr>
      <w:pict>
        <v:shape id="_x0000_s2052" type="#_x0000_t202" style="position:absolute;margin-left:77.4pt;margin-top:123.55pt;width:427.35pt;height:25.05pt;z-index:-251656704;mso-position-horizontal-relative:page;mso-position-vertical-relative:page" filled="f" stroked="f">
          <v:textbox style="mso-next-textbox:#_x0000_s2052" inset="0,0,0,0">
            <w:txbxContent>
              <w:p w:rsidR="003E329E" w:rsidRPr="005B6E1C" w:rsidRDefault="003E329E" w:rsidP="005B6E1C"/>
            </w:txbxContent>
          </v:textbox>
          <w10:wrap anchorx="page" anchory="page"/>
        </v:shape>
      </w:pict>
    </w:r>
  </w:p>
  <w:p w:rsidR="003E329E" w:rsidRDefault="003E329E">
    <w:r>
      <w:rPr>
        <w:noProof/>
        <w:lang w:val="en-US" w:eastAsia="en-US"/>
      </w:rPr>
      <w:pict>
        <v:shape id="_x0000_s2053" type="#_x0000_t202" style="position:absolute;margin-left:194pt;margin-top:76pt;width:313.5pt;height:36pt;z-index:-251658752;mso-position-horizontal-relative:page;mso-position-vertical-relative:page" filled="f" stroked="f">
          <v:textbox inset="0,0,0,0">
            <w:txbxContent>
              <w:p w:rsidR="003E329E" w:rsidRDefault="003E329E">
                <w:pPr>
                  <w:spacing w:before="14"/>
                  <w:ind w:left="20"/>
                  <w:rPr>
                    <w:rFonts w:ascii="Arial" w:hAnsi="Arial"/>
                    <w:b/>
                    <w:sz w:val="18"/>
                  </w:rPr>
                </w:pPr>
                <w:r>
                  <w:rPr>
                    <w:rFonts w:ascii="Arial" w:hAnsi="Arial"/>
                    <w:b/>
                    <w:i/>
                    <w:sz w:val="18"/>
                  </w:rPr>
                  <w:t>Министерство на енергетиката</w:t>
                </w:r>
              </w:p>
            </w:txbxContent>
          </v:textbox>
          <w10:wrap anchorx="page" anchory="page"/>
        </v:shape>
      </w:pict>
    </w:r>
    <w:r>
      <w:rPr>
        <w:noProof/>
        <w:lang w:val="en-US" w:eastAsia="en-US"/>
      </w:rPr>
      <w:pict>
        <v:shape id="_x0000_s2054" type="#_x0000_t202" style="position:absolute;margin-left:177.5pt;margin-top:49pt;width:372.3pt;height:36pt;z-index:-251659776;mso-position-horizontal-relative:page;mso-position-vertical-relative:page" filled="f" stroked="f">
          <v:textbox style="mso-next-textbox:#_x0000_s2054" inset="0,0,0,0">
            <w:txbxContent>
              <w:p w:rsidR="003E329E" w:rsidRDefault="003E329E">
                <w:pPr>
                  <w:spacing w:before="14"/>
                  <w:ind w:left="20"/>
                  <w:rPr>
                    <w:rFonts w:ascii="Arial" w:hAnsi="Arial"/>
                    <w:b/>
                    <w:i/>
                    <w:sz w:val="18"/>
                  </w:rPr>
                </w:pPr>
                <w:r>
                  <w:rPr>
                    <w:rFonts w:ascii="Arial" w:hAnsi="Arial"/>
                    <w:b/>
                    <w:i/>
                    <w:sz w:val="18"/>
                  </w:rPr>
                  <w:t xml:space="preserve">Програма „Възобновяема енергия, енергийна ефективност, </w:t>
                </w:r>
              </w:p>
              <w:p w:rsidR="003E329E" w:rsidRDefault="003E329E">
                <w:pPr>
                  <w:spacing w:before="14"/>
                  <w:ind w:left="20"/>
                  <w:rPr>
                    <w:rFonts w:ascii="Arial" w:hAnsi="Arial"/>
                    <w:b/>
                    <w:sz w:val="18"/>
                  </w:rPr>
                </w:pPr>
                <w:r>
                  <w:rPr>
                    <w:rFonts w:ascii="Arial" w:hAnsi="Arial"/>
                    <w:b/>
                    <w:i/>
                    <w:sz w:val="18"/>
                  </w:rPr>
                  <w:t>енергийна сигурност“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29E" w:rsidRDefault="003E329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F4624"/>
    <w:multiLevelType w:val="hybridMultilevel"/>
    <w:tmpl w:val="FFFFFFFF"/>
    <w:lvl w:ilvl="0" w:tplc="3FCC02A0">
      <w:start w:val="1"/>
      <w:numFmt w:val="decimal"/>
      <w:lvlText w:val="%1."/>
      <w:lvlJc w:val="left"/>
      <w:pPr>
        <w:ind w:left="540" w:hanging="428"/>
      </w:pPr>
      <w:rPr>
        <w:rFonts w:ascii="Times New Roman" w:eastAsia="Times New Roman" w:hAnsi="Times New Roman" w:cs="Times New Roman" w:hint="default"/>
        <w:spacing w:val="-1"/>
        <w:w w:val="60"/>
        <w:sz w:val="24"/>
        <w:szCs w:val="24"/>
      </w:rPr>
    </w:lvl>
    <w:lvl w:ilvl="1" w:tplc="063C8DB6">
      <w:numFmt w:val="bullet"/>
      <w:lvlText w:val="•"/>
      <w:lvlJc w:val="left"/>
      <w:pPr>
        <w:ind w:left="1529" w:hanging="428"/>
      </w:pPr>
      <w:rPr>
        <w:rFonts w:hint="default"/>
      </w:rPr>
    </w:lvl>
    <w:lvl w:ilvl="2" w:tplc="19A40658">
      <w:numFmt w:val="bullet"/>
      <w:lvlText w:val="•"/>
      <w:lvlJc w:val="left"/>
      <w:pPr>
        <w:ind w:left="2518" w:hanging="428"/>
      </w:pPr>
      <w:rPr>
        <w:rFonts w:hint="default"/>
      </w:rPr>
    </w:lvl>
    <w:lvl w:ilvl="3" w:tplc="9DA06AAE">
      <w:numFmt w:val="bullet"/>
      <w:lvlText w:val="•"/>
      <w:lvlJc w:val="left"/>
      <w:pPr>
        <w:ind w:left="3507" w:hanging="428"/>
      </w:pPr>
      <w:rPr>
        <w:rFonts w:hint="default"/>
      </w:rPr>
    </w:lvl>
    <w:lvl w:ilvl="4" w:tplc="0D247E1A">
      <w:numFmt w:val="bullet"/>
      <w:lvlText w:val="•"/>
      <w:lvlJc w:val="left"/>
      <w:pPr>
        <w:ind w:left="4496" w:hanging="428"/>
      </w:pPr>
      <w:rPr>
        <w:rFonts w:hint="default"/>
      </w:rPr>
    </w:lvl>
    <w:lvl w:ilvl="5" w:tplc="32BA808E">
      <w:numFmt w:val="bullet"/>
      <w:lvlText w:val="•"/>
      <w:lvlJc w:val="left"/>
      <w:pPr>
        <w:ind w:left="5485" w:hanging="428"/>
      </w:pPr>
      <w:rPr>
        <w:rFonts w:hint="default"/>
      </w:rPr>
    </w:lvl>
    <w:lvl w:ilvl="6" w:tplc="343AF120">
      <w:numFmt w:val="bullet"/>
      <w:lvlText w:val="•"/>
      <w:lvlJc w:val="left"/>
      <w:pPr>
        <w:ind w:left="6474" w:hanging="428"/>
      </w:pPr>
      <w:rPr>
        <w:rFonts w:hint="default"/>
      </w:rPr>
    </w:lvl>
    <w:lvl w:ilvl="7" w:tplc="11F68F20">
      <w:numFmt w:val="bullet"/>
      <w:lvlText w:val="•"/>
      <w:lvlJc w:val="left"/>
      <w:pPr>
        <w:ind w:left="7463" w:hanging="428"/>
      </w:pPr>
      <w:rPr>
        <w:rFonts w:hint="default"/>
      </w:rPr>
    </w:lvl>
    <w:lvl w:ilvl="8" w:tplc="63E494A2">
      <w:numFmt w:val="bullet"/>
      <w:lvlText w:val="•"/>
      <w:lvlJc w:val="left"/>
      <w:pPr>
        <w:ind w:left="8452" w:hanging="42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7A5C"/>
    <w:rsid w:val="00012E09"/>
    <w:rsid w:val="000318AB"/>
    <w:rsid w:val="000B3BD6"/>
    <w:rsid w:val="000D2709"/>
    <w:rsid w:val="00157531"/>
    <w:rsid w:val="002C2FC4"/>
    <w:rsid w:val="00365926"/>
    <w:rsid w:val="003E329E"/>
    <w:rsid w:val="00462299"/>
    <w:rsid w:val="004960CD"/>
    <w:rsid w:val="004C5E2B"/>
    <w:rsid w:val="005A6D4E"/>
    <w:rsid w:val="005B6E1C"/>
    <w:rsid w:val="005F7ACA"/>
    <w:rsid w:val="00633C5F"/>
    <w:rsid w:val="006F2B4B"/>
    <w:rsid w:val="00744364"/>
    <w:rsid w:val="00751DC8"/>
    <w:rsid w:val="00783449"/>
    <w:rsid w:val="0078695D"/>
    <w:rsid w:val="00913684"/>
    <w:rsid w:val="00987899"/>
    <w:rsid w:val="00A329F5"/>
    <w:rsid w:val="00B3020D"/>
    <w:rsid w:val="00B60A29"/>
    <w:rsid w:val="00B97857"/>
    <w:rsid w:val="00BF7A5C"/>
    <w:rsid w:val="00D005BA"/>
    <w:rsid w:val="00E274D8"/>
    <w:rsid w:val="00E67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A5C"/>
    <w:pPr>
      <w:widowControl w:val="0"/>
      <w:autoSpaceDE w:val="0"/>
      <w:autoSpaceDN w:val="0"/>
    </w:pPr>
    <w:rPr>
      <w:rFonts w:ascii="Times New Roman" w:eastAsia="Times New Roman" w:hAnsi="Times New Roman"/>
      <w:lang w:val="bg-BG" w:eastAsia="bg-BG"/>
    </w:rPr>
  </w:style>
  <w:style w:type="paragraph" w:styleId="Heading1">
    <w:name w:val="heading 1"/>
    <w:basedOn w:val="Normal"/>
    <w:link w:val="Heading1Char"/>
    <w:uiPriority w:val="99"/>
    <w:qFormat/>
    <w:rsid w:val="00BF7A5C"/>
    <w:pPr>
      <w:ind w:left="113"/>
      <w:outlineLvl w:val="0"/>
    </w:pPr>
    <w:rPr>
      <w:b/>
      <w:bCs/>
      <w:i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51DC8"/>
    <w:rPr>
      <w:rFonts w:ascii="Cambria" w:hAnsi="Cambria" w:cs="Times New Roman"/>
      <w:b/>
      <w:bCs/>
      <w:kern w:val="32"/>
      <w:sz w:val="32"/>
      <w:szCs w:val="32"/>
      <w:lang w:val="bg-BG" w:eastAsia="bg-BG"/>
    </w:rPr>
  </w:style>
  <w:style w:type="paragraph" w:styleId="BodyText">
    <w:name w:val="Body Text"/>
    <w:basedOn w:val="Normal"/>
    <w:link w:val="BodyTextChar"/>
    <w:uiPriority w:val="99"/>
    <w:rsid w:val="00BF7A5C"/>
    <w:rPr>
      <w:i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51DC8"/>
    <w:rPr>
      <w:rFonts w:ascii="Times New Roman" w:hAnsi="Times New Roman" w:cs="Times New Roman"/>
      <w:lang w:val="bg-BG" w:eastAsia="bg-BG"/>
    </w:rPr>
  </w:style>
  <w:style w:type="paragraph" w:styleId="ListParagraph">
    <w:name w:val="List Paragraph"/>
    <w:basedOn w:val="Normal"/>
    <w:uiPriority w:val="99"/>
    <w:qFormat/>
    <w:rsid w:val="00BF7A5C"/>
    <w:pPr>
      <w:ind w:left="540" w:hanging="428"/>
    </w:pPr>
  </w:style>
  <w:style w:type="paragraph" w:customStyle="1" w:styleId="TableParagraph">
    <w:name w:val="Table Paragraph"/>
    <w:basedOn w:val="Normal"/>
    <w:uiPriority w:val="99"/>
    <w:rsid w:val="00BF7A5C"/>
  </w:style>
  <w:style w:type="paragraph" w:styleId="Header">
    <w:name w:val="header"/>
    <w:basedOn w:val="Normal"/>
    <w:link w:val="HeaderChar"/>
    <w:uiPriority w:val="99"/>
    <w:rsid w:val="005B6E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62299"/>
    <w:rPr>
      <w:rFonts w:ascii="Times New Roman" w:hAnsi="Times New Roman" w:cs="Times New Roman"/>
      <w:lang w:val="bg-BG" w:eastAsia="bg-BG"/>
    </w:rPr>
  </w:style>
  <w:style w:type="paragraph" w:styleId="Footer">
    <w:name w:val="footer"/>
    <w:basedOn w:val="Normal"/>
    <w:link w:val="FooterChar"/>
    <w:uiPriority w:val="99"/>
    <w:rsid w:val="005B6E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62299"/>
    <w:rPr>
      <w:rFonts w:ascii="Times New Roman" w:hAnsi="Times New Roman" w:cs="Times New Roman"/>
      <w:lang w:val="bg-BG" w:eastAsia="bg-BG"/>
    </w:rPr>
  </w:style>
  <w:style w:type="character" w:customStyle="1" w:styleId="filled-value">
    <w:name w:val="filled-value"/>
    <w:basedOn w:val="DefaultParagraphFont"/>
    <w:uiPriority w:val="99"/>
    <w:rsid w:val="000318A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058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387</Words>
  <Characters>2208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на изисквания към офертите от ПМС №118/2014 г</dc:title>
  <dc:subject/>
  <dc:creator>Nikolay Parushev</dc:creator>
  <cp:keywords/>
  <dc:description/>
  <cp:lastModifiedBy>Ivan</cp:lastModifiedBy>
  <cp:revision>4</cp:revision>
  <dcterms:created xsi:type="dcterms:W3CDTF">2023-08-16T16:00:00Z</dcterms:created>
  <dcterms:modified xsi:type="dcterms:W3CDTF">2023-08-16T16:01:00Z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